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996B" w14:textId="004D80E8" w:rsidR="00A03C43" w:rsidRPr="008014F7" w:rsidRDefault="008014F7" w:rsidP="008014F7">
      <w:pPr>
        <w:spacing w:line="240" w:lineRule="auto"/>
        <w:jc w:val="center"/>
        <w:rPr>
          <w:b/>
          <w:bCs/>
          <w:sz w:val="36"/>
          <w:szCs w:val="36"/>
        </w:rPr>
      </w:pPr>
      <w:r w:rsidRPr="008014F7">
        <w:rPr>
          <w:b/>
          <w:bCs/>
          <w:sz w:val="36"/>
          <w:szCs w:val="36"/>
        </w:rPr>
        <w:t>TRIBUNALE ORDINARIO DI TIVOLI</w:t>
      </w:r>
    </w:p>
    <w:p w14:paraId="38570565" w14:textId="45581477" w:rsidR="008014F7" w:rsidRPr="008014F7" w:rsidRDefault="008014F7" w:rsidP="008014F7">
      <w:pPr>
        <w:spacing w:line="240" w:lineRule="auto"/>
        <w:jc w:val="center"/>
        <w:rPr>
          <w:b/>
          <w:bCs/>
          <w:sz w:val="36"/>
          <w:szCs w:val="36"/>
        </w:rPr>
      </w:pPr>
      <w:r w:rsidRPr="008014F7">
        <w:rPr>
          <w:b/>
          <w:bCs/>
          <w:sz w:val="36"/>
          <w:szCs w:val="36"/>
        </w:rPr>
        <w:t>SETTORE ESECUZIONI CIVILI</w:t>
      </w:r>
    </w:p>
    <w:p w14:paraId="2033ACEB" w14:textId="77777777" w:rsidR="00796ED4" w:rsidRDefault="00796ED4" w:rsidP="00796ED4"/>
    <w:p w14:paraId="797D832B" w14:textId="228B34E2" w:rsidR="00796ED4" w:rsidRPr="00EA42EB" w:rsidRDefault="00301C0F" w:rsidP="00796ED4">
      <w:pPr>
        <w:spacing w:line="48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PROCEDURA DI SVINCOLO SOMME</w:t>
      </w:r>
    </w:p>
    <w:p w14:paraId="5517A964" w14:textId="1D741F39" w:rsidR="008014F7" w:rsidRDefault="008014F7" w:rsidP="008F38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pagamento in favore </w:t>
      </w:r>
      <w:r w:rsidR="00FB4BA1">
        <w:rPr>
          <w:sz w:val="28"/>
          <w:szCs w:val="28"/>
        </w:rPr>
        <w:t xml:space="preserve">del </w:t>
      </w:r>
      <w:r w:rsidR="00301C0F">
        <w:rPr>
          <w:sz w:val="28"/>
          <w:szCs w:val="28"/>
        </w:rPr>
        <w:t xml:space="preserve">creditore </w:t>
      </w:r>
      <w:r>
        <w:rPr>
          <w:sz w:val="28"/>
          <w:szCs w:val="28"/>
        </w:rPr>
        <w:t>assegnatario o di altro soggetto avente diritto</w:t>
      </w:r>
      <w:r w:rsidR="00301C0F">
        <w:rPr>
          <w:sz w:val="28"/>
          <w:szCs w:val="28"/>
        </w:rPr>
        <w:t>,</w:t>
      </w:r>
      <w:r>
        <w:rPr>
          <w:sz w:val="28"/>
          <w:szCs w:val="28"/>
        </w:rPr>
        <w:t xml:space="preserve"> come individuato nel provvedimento del Giudice dell’</w:t>
      </w:r>
      <w:r w:rsidR="00301C0F">
        <w:rPr>
          <w:sz w:val="28"/>
          <w:szCs w:val="28"/>
        </w:rPr>
        <w:t>E</w:t>
      </w:r>
      <w:r>
        <w:rPr>
          <w:sz w:val="28"/>
          <w:szCs w:val="28"/>
        </w:rPr>
        <w:t>secuzion</w:t>
      </w:r>
      <w:r w:rsidR="00301C0F">
        <w:rPr>
          <w:sz w:val="28"/>
          <w:szCs w:val="28"/>
        </w:rPr>
        <w:t>e,</w:t>
      </w:r>
      <w:r>
        <w:rPr>
          <w:sz w:val="28"/>
          <w:szCs w:val="28"/>
        </w:rPr>
        <w:t xml:space="preserve"> sarà esclusivamente eseguito mediante disposizion</w:t>
      </w:r>
      <w:r w:rsidR="00301C0F">
        <w:rPr>
          <w:sz w:val="28"/>
          <w:szCs w:val="28"/>
        </w:rPr>
        <w:t>e</w:t>
      </w:r>
      <w:r>
        <w:rPr>
          <w:sz w:val="28"/>
          <w:szCs w:val="28"/>
        </w:rPr>
        <w:t xml:space="preserve"> d</w:t>
      </w:r>
      <w:r w:rsidR="00301C0F">
        <w:rPr>
          <w:sz w:val="28"/>
          <w:szCs w:val="28"/>
        </w:rPr>
        <w:t xml:space="preserve">i </w:t>
      </w:r>
      <w:r>
        <w:rPr>
          <w:sz w:val="28"/>
          <w:szCs w:val="28"/>
        </w:rPr>
        <w:t>bonifico bancario.</w:t>
      </w:r>
    </w:p>
    <w:p w14:paraId="5A095515" w14:textId="5B826923" w:rsidR="008014F7" w:rsidRDefault="00301C0F" w:rsidP="008F38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Pertanto, i creditori </w:t>
      </w:r>
      <w:r w:rsidR="008014F7">
        <w:rPr>
          <w:sz w:val="28"/>
          <w:szCs w:val="28"/>
        </w:rPr>
        <w:t>dovranno depositare nel fascicolo informatico specifica istanza di svincolo con indicazione del creditore, C.F. o partita I.V.A. e Iban del beneficiario.</w:t>
      </w:r>
    </w:p>
    <w:p w14:paraId="09E71738" w14:textId="69EF00F3" w:rsidR="008014F7" w:rsidRDefault="00301C0F" w:rsidP="008F38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Divenuto definit</w:t>
      </w:r>
      <w:r w:rsidR="00D2344B">
        <w:rPr>
          <w:sz w:val="28"/>
          <w:szCs w:val="28"/>
        </w:rPr>
        <w:t>ivo</w:t>
      </w:r>
      <w:r>
        <w:rPr>
          <w:sz w:val="28"/>
          <w:szCs w:val="28"/>
        </w:rPr>
        <w:t xml:space="preserve"> il provvedimento</w:t>
      </w:r>
      <w:r w:rsidR="00FB4BA1">
        <w:rPr>
          <w:sz w:val="28"/>
          <w:szCs w:val="28"/>
        </w:rPr>
        <w:t xml:space="preserve"> e dopo le opportune verifiche</w:t>
      </w:r>
      <w:r>
        <w:rPr>
          <w:sz w:val="28"/>
          <w:szCs w:val="28"/>
        </w:rPr>
        <w:t>, Il funzionario responsabile del settore disporrà il bonifico</w:t>
      </w:r>
      <w:r w:rsidR="00D2344B">
        <w:rPr>
          <w:sz w:val="28"/>
          <w:szCs w:val="28"/>
        </w:rPr>
        <w:t>.</w:t>
      </w:r>
    </w:p>
    <w:p w14:paraId="523BB1FA" w14:textId="77777777" w:rsidR="008014F7" w:rsidRDefault="008014F7" w:rsidP="008F382A">
      <w:pPr>
        <w:spacing w:line="480" w:lineRule="auto"/>
        <w:jc w:val="both"/>
        <w:rPr>
          <w:sz w:val="28"/>
          <w:szCs w:val="28"/>
        </w:rPr>
      </w:pPr>
    </w:p>
    <w:p w14:paraId="0F24316E" w14:textId="77777777" w:rsidR="00A03C43" w:rsidRDefault="00A03C43"/>
    <w:sectPr w:rsidR="00A03C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43"/>
    <w:rsid w:val="00210536"/>
    <w:rsid w:val="00301C0F"/>
    <w:rsid w:val="003D7902"/>
    <w:rsid w:val="005A2998"/>
    <w:rsid w:val="0078534D"/>
    <w:rsid w:val="00796ED4"/>
    <w:rsid w:val="008014F7"/>
    <w:rsid w:val="00864381"/>
    <w:rsid w:val="008F382A"/>
    <w:rsid w:val="00A03C43"/>
    <w:rsid w:val="00C82D04"/>
    <w:rsid w:val="00D2344B"/>
    <w:rsid w:val="00E94E29"/>
    <w:rsid w:val="00FB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313F"/>
  <w15:chartTrackingRefBased/>
  <w15:docId w15:val="{A494EEE8-0C0A-4E46-82B9-26E8533E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38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3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Greco</dc:creator>
  <cp:keywords/>
  <dc:description/>
  <cp:lastModifiedBy>Pierpaolo Greco</cp:lastModifiedBy>
  <cp:revision>6</cp:revision>
  <cp:lastPrinted>2023-08-30T12:43:00Z</cp:lastPrinted>
  <dcterms:created xsi:type="dcterms:W3CDTF">2023-08-30T08:08:00Z</dcterms:created>
  <dcterms:modified xsi:type="dcterms:W3CDTF">2023-08-30T12:43:00Z</dcterms:modified>
</cp:coreProperties>
</file>