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5AF46" w14:textId="77777777" w:rsidR="001753E6" w:rsidRPr="001753E6" w:rsidRDefault="001753E6" w:rsidP="001753E6">
      <w:pPr>
        <w:spacing w:line="240" w:lineRule="auto"/>
        <w:jc w:val="center"/>
        <w:rPr>
          <w:rFonts w:ascii="Calibri" w:eastAsia="Calibri" w:hAnsi="Calibri" w:cs="Times New Roman"/>
          <w:b/>
          <w:bCs/>
          <w:sz w:val="36"/>
          <w:szCs w:val="36"/>
        </w:rPr>
      </w:pPr>
      <w:r w:rsidRPr="001753E6">
        <w:rPr>
          <w:rFonts w:ascii="Calibri" w:eastAsia="Calibri" w:hAnsi="Calibri" w:cs="Times New Roman"/>
          <w:b/>
          <w:bCs/>
          <w:sz w:val="36"/>
          <w:szCs w:val="36"/>
        </w:rPr>
        <w:t>TRIBUNALE ORDINARIO DI TIVOLI</w:t>
      </w:r>
    </w:p>
    <w:p w14:paraId="2591CFD2" w14:textId="77777777" w:rsidR="001753E6" w:rsidRPr="001753E6" w:rsidRDefault="001753E6" w:rsidP="001753E6">
      <w:pPr>
        <w:spacing w:line="240" w:lineRule="auto"/>
        <w:jc w:val="center"/>
        <w:rPr>
          <w:rFonts w:ascii="Calibri" w:eastAsia="Calibri" w:hAnsi="Calibri" w:cs="Times New Roman"/>
          <w:b/>
          <w:bCs/>
          <w:sz w:val="36"/>
          <w:szCs w:val="36"/>
        </w:rPr>
      </w:pPr>
      <w:r w:rsidRPr="001753E6">
        <w:rPr>
          <w:rFonts w:ascii="Calibri" w:eastAsia="Calibri" w:hAnsi="Calibri" w:cs="Times New Roman"/>
          <w:b/>
          <w:bCs/>
          <w:sz w:val="36"/>
          <w:szCs w:val="36"/>
        </w:rPr>
        <w:t>SETTORE ESECUZIONI CIVILI</w:t>
      </w:r>
    </w:p>
    <w:p w14:paraId="381C996B" w14:textId="3F1F5BDE" w:rsidR="00A03C43" w:rsidRDefault="00A03C43"/>
    <w:p w14:paraId="31142FF6" w14:textId="0F8C5B11" w:rsidR="00A03C43" w:rsidRPr="003122C0" w:rsidRDefault="003122C0" w:rsidP="003122C0">
      <w:pPr>
        <w:spacing w:line="480" w:lineRule="auto"/>
        <w:jc w:val="both"/>
        <w:rPr>
          <w:b/>
          <w:bCs/>
          <w:sz w:val="32"/>
          <w:szCs w:val="32"/>
          <w:u w:val="single"/>
        </w:rPr>
      </w:pPr>
      <w:r w:rsidRPr="003122C0">
        <w:rPr>
          <w:b/>
          <w:bCs/>
          <w:sz w:val="32"/>
          <w:szCs w:val="32"/>
          <w:u w:val="single"/>
        </w:rPr>
        <w:t>RICHIESTA CERTIFICATO DI PENDENZA –</w:t>
      </w:r>
      <w:r>
        <w:rPr>
          <w:b/>
          <w:bCs/>
          <w:sz w:val="32"/>
          <w:szCs w:val="32"/>
          <w:u w:val="single"/>
        </w:rPr>
        <w:t xml:space="preserve"> </w:t>
      </w:r>
      <w:r w:rsidRPr="003122C0">
        <w:rPr>
          <w:b/>
          <w:bCs/>
          <w:sz w:val="32"/>
          <w:szCs w:val="32"/>
          <w:u w:val="single"/>
        </w:rPr>
        <w:t xml:space="preserve">CERTIFICATO DI NON PROPOSTO RECLAMO </w:t>
      </w:r>
    </w:p>
    <w:p w14:paraId="04BE2076" w14:textId="03DAC10C" w:rsidR="001963B7" w:rsidRDefault="001963B7" w:rsidP="008B73A1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Si comunica all’utenza che </w:t>
      </w:r>
      <w:r w:rsidR="003122C0">
        <w:rPr>
          <w:sz w:val="28"/>
          <w:szCs w:val="28"/>
        </w:rPr>
        <w:t xml:space="preserve">il rilascio dei certificati di pendenza e </w:t>
      </w:r>
      <w:r w:rsidR="0076472B">
        <w:rPr>
          <w:sz w:val="28"/>
          <w:szCs w:val="28"/>
        </w:rPr>
        <w:t xml:space="preserve">di </w:t>
      </w:r>
      <w:r w:rsidR="003122C0">
        <w:rPr>
          <w:sz w:val="28"/>
          <w:szCs w:val="28"/>
        </w:rPr>
        <w:t xml:space="preserve">non proposto reclamo avverrà esclusivamente previo appuntamento </w:t>
      </w:r>
      <w:r>
        <w:rPr>
          <w:sz w:val="28"/>
          <w:szCs w:val="28"/>
        </w:rPr>
        <w:t>tramite piattaforma Zucchetti Software Giuridico reperibile nell’apposita sezione “Prenotazione online degli appuntamenti” sul sito del TRIBUNALE DI TIVOLI</w:t>
      </w:r>
      <w:r w:rsidR="00A22CC0">
        <w:rPr>
          <w:sz w:val="28"/>
          <w:szCs w:val="28"/>
        </w:rPr>
        <w:t>.</w:t>
      </w:r>
    </w:p>
    <w:p w14:paraId="3964EB79" w14:textId="57ACC403" w:rsidR="003122C0" w:rsidRDefault="003122C0" w:rsidP="003122C0">
      <w:pPr>
        <w:spacing w:line="480" w:lineRule="auto"/>
        <w:jc w:val="both"/>
        <w:rPr>
          <w:sz w:val="28"/>
          <w:szCs w:val="28"/>
        </w:rPr>
      </w:pPr>
      <w:r w:rsidRPr="003122C0">
        <w:rPr>
          <w:sz w:val="28"/>
          <w:szCs w:val="28"/>
        </w:rPr>
        <w:t xml:space="preserve">Per </w:t>
      </w:r>
      <w:r>
        <w:rPr>
          <w:sz w:val="28"/>
          <w:szCs w:val="28"/>
        </w:rPr>
        <w:t xml:space="preserve">il </w:t>
      </w:r>
      <w:r w:rsidRPr="003122C0">
        <w:rPr>
          <w:sz w:val="28"/>
          <w:szCs w:val="28"/>
        </w:rPr>
        <w:t xml:space="preserve">certificato di pendenza e certificato non proposto reclamo sono necessarie n. 2 marche da 16,00 euro </w:t>
      </w:r>
      <w:r w:rsidR="00B60EDC">
        <w:rPr>
          <w:sz w:val="28"/>
          <w:szCs w:val="28"/>
        </w:rPr>
        <w:t xml:space="preserve">nonché il pagamento attraverso il sistema </w:t>
      </w:r>
      <w:proofErr w:type="spellStart"/>
      <w:r w:rsidR="00B60EDC" w:rsidRPr="00B60EDC">
        <w:rPr>
          <w:sz w:val="28"/>
          <w:szCs w:val="28"/>
        </w:rPr>
        <w:t>pagoPA</w:t>
      </w:r>
      <w:proofErr w:type="spellEnd"/>
      <w:r w:rsidR="00B60EDC">
        <w:rPr>
          <w:sz w:val="28"/>
          <w:szCs w:val="28"/>
        </w:rPr>
        <w:t xml:space="preserve"> dei diritti di cancelleria pari ad euro </w:t>
      </w:r>
      <w:r w:rsidRPr="003122C0">
        <w:rPr>
          <w:sz w:val="28"/>
          <w:szCs w:val="28"/>
        </w:rPr>
        <w:t>3,92 euro.</w:t>
      </w:r>
    </w:p>
    <w:p w14:paraId="5797D339" w14:textId="77777777" w:rsidR="001963B7" w:rsidRDefault="001963B7" w:rsidP="008B73A1">
      <w:pPr>
        <w:spacing w:line="480" w:lineRule="auto"/>
        <w:jc w:val="both"/>
        <w:rPr>
          <w:sz w:val="28"/>
          <w:szCs w:val="28"/>
        </w:rPr>
      </w:pPr>
    </w:p>
    <w:p w14:paraId="0F24316E" w14:textId="77777777" w:rsidR="00A03C43" w:rsidRDefault="00A03C43"/>
    <w:sectPr w:rsidR="00A03C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C43"/>
    <w:rsid w:val="000C1750"/>
    <w:rsid w:val="001753E6"/>
    <w:rsid w:val="001963B7"/>
    <w:rsid w:val="00254698"/>
    <w:rsid w:val="003122C0"/>
    <w:rsid w:val="003D7902"/>
    <w:rsid w:val="005D1368"/>
    <w:rsid w:val="0076472B"/>
    <w:rsid w:val="008B73A1"/>
    <w:rsid w:val="00A03C43"/>
    <w:rsid w:val="00A22CC0"/>
    <w:rsid w:val="00B60EDC"/>
    <w:rsid w:val="00EA42EB"/>
    <w:rsid w:val="00EB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6313F"/>
  <w15:chartTrackingRefBased/>
  <w15:docId w15:val="{A494EEE8-0C0A-4E46-82B9-26E8533EC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1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Pierpaolo Greco</dc:creator>
  <cp:keywords/>
  <dc:description/>
  <cp:lastModifiedBy>Pierpaolo Greco</cp:lastModifiedBy>
  <cp:revision>6</cp:revision>
  <cp:lastPrinted>2023-08-30T12:25:00Z</cp:lastPrinted>
  <dcterms:created xsi:type="dcterms:W3CDTF">2023-08-30T09:16:00Z</dcterms:created>
  <dcterms:modified xsi:type="dcterms:W3CDTF">2023-08-30T12:25:00Z</dcterms:modified>
</cp:coreProperties>
</file>